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2C4B0" w14:textId="77777777" w:rsidR="00D62581" w:rsidRDefault="00D62581" w:rsidP="00D62581">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bookmarkStart w:id="0" w:name="_GoBack"/>
    </w:p>
    <w:p w14:paraId="09105355" w14:textId="77777777" w:rsidR="00D62581" w:rsidRDefault="00D62581" w:rsidP="00D62581">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52598A9E" w14:textId="77777777" w:rsidR="00D62581" w:rsidRPr="00F32CBE" w:rsidRDefault="006D4BAE" w:rsidP="00D62581">
      <w:pPr>
        <w:shd w:val="clear" w:color="auto" w:fill="FFFFFF"/>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b/>
          <w:bCs/>
          <w:color w:val="FF0000"/>
          <w:sz w:val="21"/>
          <w:szCs w:val="21"/>
          <w:bdr w:val="none" w:sz="0" w:space="0" w:color="auto" w:frame="1"/>
          <w:lang w:val="en-US" w:eastAsia="tr-TR"/>
        </w:rPr>
        <w:t>Integrated Policy</w:t>
      </w:r>
    </w:p>
    <w:tbl>
      <w:tblPr>
        <w:tblW w:w="10200" w:type="dxa"/>
        <w:tblCellMar>
          <w:left w:w="0" w:type="dxa"/>
          <w:right w:w="0" w:type="dxa"/>
        </w:tblCellMar>
        <w:tblLook w:val="04A0" w:firstRow="1" w:lastRow="0" w:firstColumn="1" w:lastColumn="0" w:noHBand="0" w:noVBand="1"/>
      </w:tblPr>
      <w:tblGrid>
        <w:gridCol w:w="3133"/>
        <w:gridCol w:w="3932"/>
        <w:gridCol w:w="1584"/>
        <w:gridCol w:w="1551"/>
      </w:tblGrid>
      <w:tr w:rsidR="00896DE2" w14:paraId="4C657A28" w14:textId="77777777" w:rsidTr="00004A5F">
        <w:tc>
          <w:tcPr>
            <w:tcW w:w="3255" w:type="dxa"/>
            <w:vMerge w:val="restart"/>
            <w:tcBorders>
              <w:top w:val="nil"/>
              <w:left w:val="nil"/>
              <w:bottom w:val="single" w:sz="6" w:space="0" w:color="E7E7E7"/>
              <w:right w:val="nil"/>
            </w:tcBorders>
            <w:tcMar>
              <w:top w:w="180" w:type="dxa"/>
              <w:left w:w="180" w:type="dxa"/>
              <w:bottom w:w="180" w:type="dxa"/>
              <w:right w:w="180" w:type="dxa"/>
            </w:tcMar>
            <w:vAlign w:val="bottom"/>
            <w:hideMark/>
          </w:tcPr>
          <w:p w14:paraId="5027A5B7"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val="en-US" w:eastAsia="tr-TR"/>
              </w:rPr>
              <w:t>Trustnet</w:t>
            </w:r>
          </w:p>
        </w:tc>
        <w:tc>
          <w:tcPr>
            <w:tcW w:w="4065" w:type="dxa"/>
            <w:vMerge w:val="restart"/>
            <w:tcBorders>
              <w:top w:val="nil"/>
              <w:left w:val="nil"/>
              <w:bottom w:val="single" w:sz="6" w:space="0" w:color="E7E7E7"/>
              <w:right w:val="nil"/>
            </w:tcBorders>
            <w:tcMar>
              <w:top w:w="180" w:type="dxa"/>
              <w:left w:w="180" w:type="dxa"/>
              <w:bottom w:w="180" w:type="dxa"/>
              <w:right w:w="180" w:type="dxa"/>
            </w:tcMar>
            <w:vAlign w:val="bottom"/>
            <w:hideMark/>
          </w:tcPr>
          <w:p w14:paraId="1C0D40EA"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val="en-US" w:eastAsia="tr-TR"/>
              </w:rPr>
              <w:t>INTEGRATED POLICY</w:t>
            </w:r>
          </w:p>
        </w:tc>
        <w:tc>
          <w:tcPr>
            <w:tcW w:w="1605" w:type="dxa"/>
            <w:tcBorders>
              <w:top w:val="nil"/>
              <w:left w:val="nil"/>
              <w:bottom w:val="single" w:sz="6" w:space="0" w:color="E7E7E7"/>
              <w:right w:val="nil"/>
            </w:tcBorders>
            <w:tcMar>
              <w:top w:w="180" w:type="dxa"/>
              <w:left w:w="180" w:type="dxa"/>
              <w:bottom w:w="180" w:type="dxa"/>
              <w:right w:w="180" w:type="dxa"/>
            </w:tcMar>
            <w:vAlign w:val="bottom"/>
            <w:hideMark/>
          </w:tcPr>
          <w:p w14:paraId="438005E8"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sz w:val="21"/>
                <w:szCs w:val="21"/>
                <w:lang w:val="en-US" w:eastAsia="tr-TR"/>
              </w:rPr>
              <w:t>Document No.</w:t>
            </w:r>
          </w:p>
        </w:tc>
        <w:tc>
          <w:tcPr>
            <w:tcW w:w="1290" w:type="dxa"/>
            <w:tcBorders>
              <w:top w:val="nil"/>
              <w:left w:val="nil"/>
              <w:bottom w:val="single" w:sz="6" w:space="0" w:color="E7E7E7"/>
              <w:right w:val="nil"/>
            </w:tcBorders>
            <w:tcMar>
              <w:top w:w="180" w:type="dxa"/>
              <w:left w:w="180" w:type="dxa"/>
              <w:bottom w:w="180" w:type="dxa"/>
              <w:right w:w="180" w:type="dxa"/>
            </w:tcMar>
            <w:vAlign w:val="bottom"/>
            <w:hideMark/>
          </w:tcPr>
          <w:p w14:paraId="216F7844"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val="en-US" w:eastAsia="tr-TR"/>
              </w:rPr>
              <w:t>TRN.POL.01</w:t>
            </w:r>
          </w:p>
        </w:tc>
      </w:tr>
      <w:tr w:rsidR="00896DE2" w14:paraId="6D8978E5" w14:textId="77777777" w:rsidTr="00004A5F">
        <w:tc>
          <w:tcPr>
            <w:tcW w:w="0" w:type="auto"/>
            <w:vMerge/>
            <w:tcBorders>
              <w:top w:val="nil"/>
              <w:left w:val="nil"/>
              <w:bottom w:val="single" w:sz="6" w:space="0" w:color="E7E7E7"/>
              <w:right w:val="nil"/>
            </w:tcBorders>
            <w:vAlign w:val="bottom"/>
            <w:hideMark/>
          </w:tcPr>
          <w:p w14:paraId="6C0C25DF" w14:textId="77777777" w:rsidR="00D62581" w:rsidRPr="00F32CBE" w:rsidRDefault="00D62581" w:rsidP="00004A5F">
            <w:pPr>
              <w:rPr>
                <w:rFonts w:ascii="Times New Roman" w:eastAsia="Times New Roman" w:hAnsi="Times New Roman" w:cs="Times New Roman"/>
                <w:sz w:val="21"/>
                <w:szCs w:val="21"/>
                <w:lang w:eastAsia="tr-TR"/>
              </w:rPr>
            </w:pPr>
          </w:p>
        </w:tc>
        <w:tc>
          <w:tcPr>
            <w:tcW w:w="0" w:type="auto"/>
            <w:vMerge/>
            <w:tcBorders>
              <w:top w:val="nil"/>
              <w:left w:val="nil"/>
              <w:bottom w:val="single" w:sz="6" w:space="0" w:color="E7E7E7"/>
              <w:right w:val="nil"/>
            </w:tcBorders>
            <w:vAlign w:val="bottom"/>
            <w:hideMark/>
          </w:tcPr>
          <w:p w14:paraId="2915D7F2" w14:textId="77777777" w:rsidR="00D62581" w:rsidRPr="00F32CBE" w:rsidRDefault="00D62581" w:rsidP="00004A5F">
            <w:pPr>
              <w:rPr>
                <w:rFonts w:ascii="Times New Roman" w:eastAsia="Times New Roman" w:hAnsi="Times New Roman" w:cs="Times New Roman"/>
                <w:sz w:val="21"/>
                <w:szCs w:val="21"/>
                <w:lang w:eastAsia="tr-TR"/>
              </w:rPr>
            </w:pPr>
          </w:p>
        </w:tc>
        <w:tc>
          <w:tcPr>
            <w:tcW w:w="1605" w:type="dxa"/>
            <w:tcBorders>
              <w:top w:val="nil"/>
              <w:left w:val="nil"/>
              <w:bottom w:val="single" w:sz="6" w:space="0" w:color="E7E7E7"/>
              <w:right w:val="nil"/>
            </w:tcBorders>
            <w:tcMar>
              <w:top w:w="180" w:type="dxa"/>
              <w:left w:w="180" w:type="dxa"/>
              <w:bottom w:w="180" w:type="dxa"/>
              <w:right w:w="180" w:type="dxa"/>
            </w:tcMar>
            <w:vAlign w:val="bottom"/>
            <w:hideMark/>
          </w:tcPr>
          <w:p w14:paraId="460A232C"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sz w:val="21"/>
                <w:szCs w:val="21"/>
                <w:lang w:val="en-US" w:eastAsia="tr-TR"/>
              </w:rPr>
              <w:t>Issue Date</w:t>
            </w:r>
          </w:p>
        </w:tc>
        <w:tc>
          <w:tcPr>
            <w:tcW w:w="1290" w:type="dxa"/>
            <w:tcBorders>
              <w:top w:val="nil"/>
              <w:left w:val="nil"/>
              <w:bottom w:val="single" w:sz="6" w:space="0" w:color="E7E7E7"/>
              <w:right w:val="nil"/>
            </w:tcBorders>
            <w:tcMar>
              <w:top w:w="180" w:type="dxa"/>
              <w:left w:w="180" w:type="dxa"/>
              <w:bottom w:w="180" w:type="dxa"/>
              <w:right w:w="180" w:type="dxa"/>
            </w:tcMar>
            <w:vAlign w:val="bottom"/>
            <w:hideMark/>
          </w:tcPr>
          <w:p w14:paraId="0DF43B09"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val="en-US" w:eastAsia="tr-TR"/>
              </w:rPr>
              <w:t>02.01.2020</w:t>
            </w:r>
          </w:p>
        </w:tc>
      </w:tr>
      <w:tr w:rsidR="00896DE2" w14:paraId="1827DA63" w14:textId="77777777" w:rsidTr="00004A5F">
        <w:tc>
          <w:tcPr>
            <w:tcW w:w="0" w:type="auto"/>
            <w:vMerge/>
            <w:tcBorders>
              <w:top w:val="nil"/>
              <w:left w:val="nil"/>
              <w:bottom w:val="single" w:sz="6" w:space="0" w:color="E7E7E7"/>
              <w:right w:val="nil"/>
            </w:tcBorders>
            <w:vAlign w:val="bottom"/>
            <w:hideMark/>
          </w:tcPr>
          <w:p w14:paraId="4DEFE4F9" w14:textId="77777777" w:rsidR="00D62581" w:rsidRPr="00F32CBE" w:rsidRDefault="00D62581" w:rsidP="00004A5F">
            <w:pPr>
              <w:rPr>
                <w:rFonts w:ascii="Times New Roman" w:eastAsia="Times New Roman" w:hAnsi="Times New Roman" w:cs="Times New Roman"/>
                <w:sz w:val="21"/>
                <w:szCs w:val="21"/>
                <w:lang w:eastAsia="tr-TR"/>
              </w:rPr>
            </w:pPr>
          </w:p>
        </w:tc>
        <w:tc>
          <w:tcPr>
            <w:tcW w:w="0" w:type="auto"/>
            <w:vMerge/>
            <w:tcBorders>
              <w:top w:val="nil"/>
              <w:left w:val="nil"/>
              <w:bottom w:val="single" w:sz="6" w:space="0" w:color="E7E7E7"/>
              <w:right w:val="nil"/>
            </w:tcBorders>
            <w:vAlign w:val="bottom"/>
            <w:hideMark/>
          </w:tcPr>
          <w:p w14:paraId="073000FF" w14:textId="77777777" w:rsidR="00D62581" w:rsidRPr="00F32CBE" w:rsidRDefault="00D62581" w:rsidP="00004A5F">
            <w:pPr>
              <w:rPr>
                <w:rFonts w:ascii="Times New Roman" w:eastAsia="Times New Roman" w:hAnsi="Times New Roman" w:cs="Times New Roman"/>
                <w:sz w:val="21"/>
                <w:szCs w:val="21"/>
                <w:lang w:eastAsia="tr-TR"/>
              </w:rPr>
            </w:pPr>
          </w:p>
        </w:tc>
        <w:tc>
          <w:tcPr>
            <w:tcW w:w="1605" w:type="dxa"/>
            <w:tcBorders>
              <w:top w:val="nil"/>
              <w:left w:val="nil"/>
              <w:bottom w:val="single" w:sz="6" w:space="0" w:color="E7E7E7"/>
              <w:right w:val="nil"/>
            </w:tcBorders>
            <w:tcMar>
              <w:top w:w="180" w:type="dxa"/>
              <w:left w:w="180" w:type="dxa"/>
              <w:bottom w:w="180" w:type="dxa"/>
              <w:right w:w="180" w:type="dxa"/>
            </w:tcMar>
            <w:vAlign w:val="bottom"/>
            <w:hideMark/>
          </w:tcPr>
          <w:p w14:paraId="57A2F6A0"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sz w:val="21"/>
                <w:szCs w:val="21"/>
                <w:lang w:val="en-US" w:eastAsia="tr-TR"/>
              </w:rPr>
              <w:t>Rev. No</w:t>
            </w:r>
          </w:p>
        </w:tc>
        <w:tc>
          <w:tcPr>
            <w:tcW w:w="1290" w:type="dxa"/>
            <w:tcBorders>
              <w:top w:val="nil"/>
              <w:left w:val="nil"/>
              <w:bottom w:val="single" w:sz="6" w:space="0" w:color="E7E7E7"/>
              <w:right w:val="nil"/>
            </w:tcBorders>
            <w:tcMar>
              <w:top w:w="180" w:type="dxa"/>
              <w:left w:w="180" w:type="dxa"/>
              <w:bottom w:w="180" w:type="dxa"/>
              <w:right w:w="180" w:type="dxa"/>
            </w:tcMar>
            <w:vAlign w:val="bottom"/>
            <w:hideMark/>
          </w:tcPr>
          <w:p w14:paraId="21DC369D"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val="en-US" w:eastAsia="tr-TR"/>
              </w:rPr>
              <w:t>01</w:t>
            </w:r>
          </w:p>
        </w:tc>
      </w:tr>
      <w:tr w:rsidR="00896DE2" w14:paraId="7B4622F1" w14:textId="77777777" w:rsidTr="00004A5F">
        <w:tc>
          <w:tcPr>
            <w:tcW w:w="0" w:type="auto"/>
            <w:vMerge/>
            <w:tcBorders>
              <w:top w:val="nil"/>
              <w:left w:val="nil"/>
              <w:bottom w:val="single" w:sz="6" w:space="0" w:color="E7E7E7"/>
              <w:right w:val="nil"/>
            </w:tcBorders>
            <w:vAlign w:val="bottom"/>
            <w:hideMark/>
          </w:tcPr>
          <w:p w14:paraId="4BF1C807" w14:textId="77777777" w:rsidR="00D62581" w:rsidRPr="00F32CBE" w:rsidRDefault="00D62581" w:rsidP="00004A5F">
            <w:pPr>
              <w:rPr>
                <w:rFonts w:ascii="Times New Roman" w:eastAsia="Times New Roman" w:hAnsi="Times New Roman" w:cs="Times New Roman"/>
                <w:sz w:val="21"/>
                <w:szCs w:val="21"/>
                <w:lang w:eastAsia="tr-TR"/>
              </w:rPr>
            </w:pPr>
          </w:p>
        </w:tc>
        <w:tc>
          <w:tcPr>
            <w:tcW w:w="0" w:type="auto"/>
            <w:vMerge/>
            <w:tcBorders>
              <w:top w:val="nil"/>
              <w:left w:val="nil"/>
              <w:bottom w:val="single" w:sz="6" w:space="0" w:color="E7E7E7"/>
              <w:right w:val="nil"/>
            </w:tcBorders>
            <w:vAlign w:val="bottom"/>
            <w:hideMark/>
          </w:tcPr>
          <w:p w14:paraId="15939A00" w14:textId="77777777" w:rsidR="00D62581" w:rsidRPr="00F32CBE" w:rsidRDefault="00D62581" w:rsidP="00004A5F">
            <w:pPr>
              <w:rPr>
                <w:rFonts w:ascii="Times New Roman" w:eastAsia="Times New Roman" w:hAnsi="Times New Roman" w:cs="Times New Roman"/>
                <w:sz w:val="21"/>
                <w:szCs w:val="21"/>
                <w:lang w:eastAsia="tr-TR"/>
              </w:rPr>
            </w:pPr>
          </w:p>
        </w:tc>
        <w:tc>
          <w:tcPr>
            <w:tcW w:w="1605" w:type="dxa"/>
            <w:tcBorders>
              <w:top w:val="nil"/>
              <w:left w:val="nil"/>
              <w:bottom w:val="nil"/>
              <w:right w:val="nil"/>
            </w:tcBorders>
            <w:tcMar>
              <w:top w:w="180" w:type="dxa"/>
              <w:left w:w="180" w:type="dxa"/>
              <w:bottom w:w="180" w:type="dxa"/>
              <w:right w:w="180" w:type="dxa"/>
            </w:tcMar>
            <w:vAlign w:val="bottom"/>
            <w:hideMark/>
          </w:tcPr>
          <w:p w14:paraId="5A87A33A"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sz w:val="21"/>
                <w:szCs w:val="21"/>
                <w:lang w:val="en-US" w:eastAsia="tr-TR"/>
              </w:rPr>
              <w:t>Rev. Date</w:t>
            </w:r>
          </w:p>
        </w:tc>
        <w:tc>
          <w:tcPr>
            <w:tcW w:w="1290" w:type="dxa"/>
            <w:tcBorders>
              <w:top w:val="nil"/>
              <w:left w:val="nil"/>
              <w:bottom w:val="nil"/>
              <w:right w:val="nil"/>
            </w:tcBorders>
            <w:tcMar>
              <w:top w:w="180" w:type="dxa"/>
              <w:left w:w="180" w:type="dxa"/>
              <w:bottom w:w="180" w:type="dxa"/>
              <w:right w:w="180" w:type="dxa"/>
            </w:tcMar>
            <w:vAlign w:val="bottom"/>
            <w:hideMark/>
          </w:tcPr>
          <w:p w14:paraId="208DCEE0" w14:textId="77777777" w:rsidR="00D62581" w:rsidRPr="00F32CBE" w:rsidRDefault="006D4BAE"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val="en-US" w:eastAsia="tr-TR"/>
              </w:rPr>
              <w:t>13.01.2021</w:t>
            </w:r>
          </w:p>
        </w:tc>
      </w:tr>
    </w:tbl>
    <w:p w14:paraId="4CB760E6" w14:textId="77777777" w:rsidR="00D62581" w:rsidRPr="00F32CBE" w:rsidRDefault="006D4BAE" w:rsidP="006D16B1">
      <w:p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 xml:space="preserve">Through the </w:t>
      </w:r>
      <w:r w:rsidRPr="00F32CBE">
        <w:rPr>
          <w:rFonts w:ascii="Times New Roman" w:eastAsia="Times New Roman" w:hAnsi="Times New Roman" w:cs="Times New Roman"/>
          <w:b/>
          <w:bCs/>
          <w:color w:val="404040"/>
          <w:sz w:val="21"/>
          <w:szCs w:val="21"/>
          <w:bdr w:val="none" w:sz="0" w:space="0" w:color="auto" w:frame="1"/>
          <w:lang w:val="en-US" w:eastAsia="tr-TR"/>
        </w:rPr>
        <w:t>ISO 9001:2015 Quality Management System</w:t>
      </w:r>
      <w:r w:rsidRPr="00F32CBE">
        <w:rPr>
          <w:rFonts w:ascii="Times New Roman" w:eastAsia="Times New Roman" w:hAnsi="Times New Roman" w:cs="Times New Roman"/>
          <w:color w:val="404040"/>
          <w:sz w:val="21"/>
          <w:szCs w:val="21"/>
          <w:lang w:val="en-US" w:eastAsia="tr-TR"/>
        </w:rPr>
        <w:t xml:space="preserve">, we see quality as an indispensable obligation and believe that </w:t>
      </w:r>
      <w:r w:rsidRPr="00F32CBE">
        <w:rPr>
          <w:rFonts w:ascii="Times New Roman" w:eastAsia="Times New Roman" w:hAnsi="Times New Roman" w:cs="Times New Roman"/>
          <w:color w:val="404040"/>
          <w:sz w:val="21"/>
          <w:szCs w:val="21"/>
          <w:lang w:val="en-US" w:eastAsia="tr-TR"/>
        </w:rPr>
        <w:t>continuous and lasting success will be achieved through the implementation, maintenance and continuous improvement of management systems. In this framework, we engage:</w:t>
      </w:r>
    </w:p>
    <w:p w14:paraId="320D4061"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continuously improve all our processes by effectively managing risks and opportunitie</w:t>
      </w:r>
      <w:r w:rsidRPr="00F32CBE">
        <w:rPr>
          <w:rFonts w:ascii="Times New Roman" w:eastAsia="Times New Roman" w:hAnsi="Times New Roman" w:cs="Times New Roman"/>
          <w:color w:val="404040"/>
          <w:sz w:val="21"/>
          <w:szCs w:val="21"/>
          <w:lang w:val="en-US" w:eastAsia="tr-TR"/>
        </w:rPr>
        <w:t>s,</w:t>
      </w:r>
    </w:p>
    <w:p w14:paraId="416BA780"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carry out all our activities in accordance with national and international legal requirements,</w:t>
      </w:r>
    </w:p>
    <w:p w14:paraId="5A05A04E"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meet the expectations of our customers in our work and to increase customer satisfaction by keeping customer satisfaction above all else,</w:t>
      </w:r>
    </w:p>
    <w:p w14:paraId="24E3C321"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establish f</w:t>
      </w:r>
      <w:r w:rsidRPr="00F32CBE">
        <w:rPr>
          <w:rFonts w:ascii="Times New Roman" w:eastAsia="Times New Roman" w:hAnsi="Times New Roman" w:cs="Times New Roman"/>
          <w:color w:val="404040"/>
          <w:sz w:val="21"/>
          <w:szCs w:val="21"/>
          <w:lang w:val="en-US" w:eastAsia="tr-TR"/>
        </w:rPr>
        <w:t>ast and secure Information Technologies infrastructures that will meet the speed and security needs of the day with the awareness of continuous improvement by closely following the current technological developments,</w:t>
      </w:r>
    </w:p>
    <w:p w14:paraId="50C186F4"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With an understanding in accordance wit</w:t>
      </w:r>
      <w:r w:rsidRPr="00F32CBE">
        <w:rPr>
          <w:rFonts w:ascii="Times New Roman" w:eastAsia="Times New Roman" w:hAnsi="Times New Roman" w:cs="Times New Roman"/>
          <w:color w:val="404040"/>
          <w:sz w:val="21"/>
          <w:szCs w:val="21"/>
          <w:lang w:val="en-US" w:eastAsia="tr-TR"/>
        </w:rPr>
        <w:t>h our Consultant Integrator Company Identity, to meet the needs of the day, to realize System Integrations with current technologies in accordance with customer requests, safe, honest, planned and at the desired time,</w:t>
      </w:r>
    </w:p>
    <w:p w14:paraId="2B6320CC"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spread Quality, OHS and Environment</w:t>
      </w:r>
      <w:r w:rsidRPr="00F32CBE">
        <w:rPr>
          <w:rFonts w:ascii="Times New Roman" w:eastAsia="Times New Roman" w:hAnsi="Times New Roman" w:cs="Times New Roman"/>
          <w:color w:val="404040"/>
          <w:sz w:val="21"/>
          <w:szCs w:val="21"/>
          <w:lang w:val="en-US" w:eastAsia="tr-TR"/>
        </w:rPr>
        <w:t>al awareness in all our spheres of influence, especially among our employees,</w:t>
      </w:r>
    </w:p>
    <w:p w14:paraId="14EE0A01"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create a healthy and safe working environment by considering OHS hazards and managing risks,</w:t>
      </w:r>
    </w:p>
    <w:p w14:paraId="0B027E51" w14:textId="77777777" w:rsidR="00D62581" w:rsidRPr="00F32CBE" w:rsidRDefault="006D4BAE" w:rsidP="006D16B1">
      <w:pPr>
        <w:numPr>
          <w:ilvl w:val="0"/>
          <w:numId w:val="1"/>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consult our employees and ensure their participation in the process to continuo</w:t>
      </w:r>
      <w:r w:rsidRPr="00F32CBE">
        <w:rPr>
          <w:rFonts w:ascii="Times New Roman" w:eastAsia="Times New Roman" w:hAnsi="Times New Roman" w:cs="Times New Roman"/>
          <w:color w:val="404040"/>
          <w:sz w:val="21"/>
          <w:szCs w:val="21"/>
          <w:lang w:val="en-US" w:eastAsia="tr-TR"/>
        </w:rPr>
        <w:t>usly improve and develop the performance of management systems,</w:t>
      </w:r>
    </w:p>
    <w:p w14:paraId="1FB22A14" w14:textId="32891BB0" w:rsidR="00D62581" w:rsidRPr="006D16B1" w:rsidRDefault="006D4BAE" w:rsidP="006D16B1">
      <w:pPr>
        <w:numPr>
          <w:ilvl w:val="0"/>
          <w:numId w:val="1"/>
        </w:numPr>
        <w:shd w:val="clear" w:color="auto" w:fill="FFFFFF"/>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work with trained personnel by giving importance to trainings at planned intervals in order to improve the development</w:t>
      </w:r>
      <w:r w:rsidR="006D16B1">
        <w:rPr>
          <w:rFonts w:ascii="Times New Roman" w:eastAsia="Times New Roman" w:hAnsi="Times New Roman" w:cs="Times New Roman"/>
          <w:color w:val="404040"/>
          <w:sz w:val="21"/>
          <w:szCs w:val="21"/>
          <w:lang w:eastAsia="tr-TR"/>
        </w:rPr>
        <w:t xml:space="preserve"> </w:t>
      </w:r>
      <w:r w:rsidRPr="006D16B1">
        <w:rPr>
          <w:rFonts w:ascii="Times New Roman" w:eastAsia="Times New Roman" w:hAnsi="Times New Roman" w:cs="Times New Roman"/>
          <w:color w:val="404040"/>
          <w:sz w:val="21"/>
          <w:szCs w:val="21"/>
          <w:lang w:val="en-US" w:eastAsia="tr-TR"/>
        </w:rPr>
        <w:t>and career of the personnel working in our organization.</w:t>
      </w:r>
    </w:p>
    <w:p w14:paraId="50F8101E" w14:textId="77777777" w:rsidR="006D16B1" w:rsidRPr="006D16B1" w:rsidRDefault="006D16B1" w:rsidP="006D16B1">
      <w:pPr>
        <w:numPr>
          <w:ilvl w:val="0"/>
          <w:numId w:val="1"/>
        </w:numPr>
        <w:shd w:val="clear" w:color="auto" w:fill="FFFFFF"/>
        <w:textAlignment w:val="baseline"/>
        <w:rPr>
          <w:rFonts w:ascii="Times New Roman" w:eastAsia="Times New Roman" w:hAnsi="Times New Roman" w:cs="Times New Roman"/>
          <w:color w:val="404040"/>
          <w:sz w:val="21"/>
          <w:szCs w:val="21"/>
          <w:lang w:eastAsia="tr-TR"/>
        </w:rPr>
      </w:pPr>
    </w:p>
    <w:p w14:paraId="1104F5A5" w14:textId="77777777" w:rsidR="00D62581" w:rsidRPr="00F32CBE" w:rsidRDefault="006D4BAE" w:rsidP="006D16B1">
      <w:p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 xml:space="preserve">To minimize internal and external factors affecting environmental pollution through </w:t>
      </w:r>
      <w:r w:rsidRPr="00F32CBE">
        <w:rPr>
          <w:rFonts w:ascii="Times New Roman" w:eastAsia="Times New Roman" w:hAnsi="Times New Roman" w:cs="Times New Roman"/>
          <w:b/>
          <w:bCs/>
          <w:color w:val="404040"/>
          <w:sz w:val="21"/>
          <w:szCs w:val="21"/>
          <w:bdr w:val="none" w:sz="0" w:space="0" w:color="auto" w:frame="1"/>
          <w:lang w:val="en-US" w:eastAsia="tr-TR"/>
        </w:rPr>
        <w:t>ISO 14001:2015 Environmental Management System</w:t>
      </w:r>
      <w:r w:rsidRPr="00F32CBE">
        <w:rPr>
          <w:rFonts w:ascii="Times New Roman" w:eastAsia="Times New Roman" w:hAnsi="Times New Roman" w:cs="Times New Roman"/>
          <w:color w:val="404040"/>
          <w:sz w:val="21"/>
          <w:szCs w:val="21"/>
          <w:lang w:val="en-US" w:eastAsia="tr-TR"/>
        </w:rPr>
        <w:t xml:space="preserve"> and within this framework, we engage:</w:t>
      </w:r>
    </w:p>
    <w:p w14:paraId="06506D26" w14:textId="77777777" w:rsidR="00D62581" w:rsidRPr="00F32CBE" w:rsidRDefault="006D4BAE" w:rsidP="006D16B1">
      <w:pPr>
        <w:numPr>
          <w:ilvl w:val="0"/>
          <w:numId w:val="2"/>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use resources effectively and rationally,</w:t>
      </w:r>
    </w:p>
    <w:p w14:paraId="5677F2BE" w14:textId="77777777" w:rsidR="00D62581" w:rsidRPr="00F32CBE" w:rsidRDefault="006D4BAE" w:rsidP="006D16B1">
      <w:pPr>
        <w:numPr>
          <w:ilvl w:val="0"/>
          <w:numId w:val="2"/>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 xml:space="preserve">To prevent problems at source and to use </w:t>
      </w:r>
      <w:r w:rsidRPr="00F32CBE">
        <w:rPr>
          <w:rFonts w:ascii="Times New Roman" w:eastAsia="Times New Roman" w:hAnsi="Times New Roman" w:cs="Times New Roman"/>
          <w:color w:val="404040"/>
          <w:sz w:val="21"/>
          <w:szCs w:val="21"/>
          <w:lang w:val="en-US" w:eastAsia="tr-TR"/>
        </w:rPr>
        <w:t>natural resources efficiently,</w:t>
      </w:r>
    </w:p>
    <w:p w14:paraId="52A835BE" w14:textId="77777777" w:rsidR="00D62581" w:rsidRPr="00F32CBE" w:rsidRDefault="006D4BAE" w:rsidP="006D16B1">
      <w:pPr>
        <w:numPr>
          <w:ilvl w:val="0"/>
          <w:numId w:val="2"/>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apply the recycling technology,</w:t>
      </w:r>
    </w:p>
    <w:p w14:paraId="1A22A83F" w14:textId="77777777" w:rsidR="00D62581" w:rsidRPr="00F32CBE" w:rsidRDefault="006D4BAE" w:rsidP="006D16B1">
      <w:pPr>
        <w:numPr>
          <w:ilvl w:val="0"/>
          <w:numId w:val="2"/>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work in accordance with legal requirements and legislation,</w:t>
      </w:r>
    </w:p>
    <w:p w14:paraId="3E9D33C8" w14:textId="77777777" w:rsidR="00D62581" w:rsidRPr="00F32CBE" w:rsidRDefault="006D4BAE" w:rsidP="006D16B1">
      <w:pPr>
        <w:numPr>
          <w:ilvl w:val="0"/>
          <w:numId w:val="2"/>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organize training and awareness-raising activities related to the environment within and outside the company, and to support</w:t>
      </w:r>
      <w:r w:rsidRPr="00F32CBE">
        <w:rPr>
          <w:rFonts w:ascii="Times New Roman" w:eastAsia="Times New Roman" w:hAnsi="Times New Roman" w:cs="Times New Roman"/>
          <w:color w:val="404040"/>
          <w:sz w:val="21"/>
          <w:szCs w:val="21"/>
          <w:lang w:val="en-US" w:eastAsia="tr-TR"/>
        </w:rPr>
        <w:t xml:space="preserve"> such activities,</w:t>
      </w:r>
    </w:p>
    <w:p w14:paraId="189AFE12" w14:textId="077E8133" w:rsidR="00D62581" w:rsidRPr="006D16B1" w:rsidRDefault="006D4BAE" w:rsidP="006D16B1">
      <w:pPr>
        <w:numPr>
          <w:ilvl w:val="0"/>
          <w:numId w:val="2"/>
        </w:numPr>
        <w:shd w:val="clear" w:color="auto" w:fill="FFFFFF"/>
        <w:jc w:val="both"/>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To ensure continuous development</w:t>
      </w:r>
      <w:r w:rsidRPr="006D16B1">
        <w:rPr>
          <w:rFonts w:ascii="Times New Roman" w:eastAsia="Times New Roman" w:hAnsi="Times New Roman" w:cs="Times New Roman"/>
          <w:color w:val="404040"/>
          <w:sz w:val="21"/>
          <w:szCs w:val="21"/>
          <w:lang w:val="en-US" w:eastAsia="tr-TR"/>
        </w:rPr>
        <w:t>.</w:t>
      </w:r>
    </w:p>
    <w:p w14:paraId="1B2F29C4" w14:textId="7B620C6E" w:rsidR="006D16B1" w:rsidRDefault="006D16B1" w:rsidP="006D16B1">
      <w:pPr>
        <w:shd w:val="clear" w:color="auto" w:fill="FFFFFF"/>
        <w:ind w:left="720"/>
        <w:jc w:val="both"/>
        <w:textAlignment w:val="baseline"/>
        <w:rPr>
          <w:rFonts w:ascii="Times New Roman" w:eastAsia="Times New Roman" w:hAnsi="Times New Roman" w:cs="Times New Roman"/>
          <w:color w:val="404040"/>
          <w:sz w:val="21"/>
          <w:szCs w:val="21"/>
          <w:lang w:val="en-US" w:eastAsia="tr-TR"/>
        </w:rPr>
      </w:pPr>
    </w:p>
    <w:p w14:paraId="7B83DC0E" w14:textId="77777777" w:rsidR="006D16B1" w:rsidRPr="006D16B1" w:rsidRDefault="006D16B1" w:rsidP="006D16B1">
      <w:pPr>
        <w:shd w:val="clear" w:color="auto" w:fill="FFFFFF"/>
        <w:ind w:left="720"/>
        <w:jc w:val="both"/>
        <w:textAlignment w:val="baseline"/>
        <w:rPr>
          <w:rFonts w:ascii="Times New Roman" w:eastAsia="Times New Roman" w:hAnsi="Times New Roman" w:cs="Times New Roman"/>
          <w:color w:val="404040"/>
          <w:sz w:val="21"/>
          <w:szCs w:val="21"/>
          <w:lang w:eastAsia="tr-TR"/>
        </w:rPr>
      </w:pPr>
    </w:p>
    <w:p w14:paraId="0D11C57E" w14:textId="77777777" w:rsidR="00D62581" w:rsidRPr="00F32CBE" w:rsidRDefault="006D4BAE" w:rsidP="00D62581">
      <w:pPr>
        <w:shd w:val="clear" w:color="auto" w:fill="FFFFFF"/>
        <w:spacing w:after="240"/>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color w:val="404040"/>
          <w:sz w:val="21"/>
          <w:szCs w:val="21"/>
          <w:lang w:val="en-US" w:eastAsia="tr-TR"/>
        </w:rPr>
        <w:t>GENERAL MANAGER</w:t>
      </w:r>
    </w:p>
    <w:bookmarkEnd w:id="0"/>
    <w:p w14:paraId="70996613" w14:textId="77777777" w:rsidR="008E7251" w:rsidRDefault="008E7251"/>
    <w:sectPr w:rsidR="008E7251" w:rsidSect="00D773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54D"/>
    <w:multiLevelType w:val="multilevel"/>
    <w:tmpl w:val="ADCC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E17EF"/>
    <w:multiLevelType w:val="multilevel"/>
    <w:tmpl w:val="DCA2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81"/>
    <w:rsid w:val="00004A5F"/>
    <w:rsid w:val="006D16B1"/>
    <w:rsid w:val="006D4BAE"/>
    <w:rsid w:val="00896DE2"/>
    <w:rsid w:val="008E7251"/>
    <w:rsid w:val="00D62581"/>
    <w:rsid w:val="00D77331"/>
    <w:rsid w:val="00F32C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FE8B"/>
  <w15:chartTrackingRefBased/>
  <w15:docId w15:val="{C3F85095-00C3-BD4B-B25A-B940C022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Trustnet Office</dc:creator>
  <cp:lastModifiedBy>Microsoft hesabı</cp:lastModifiedBy>
  <cp:revision>2</cp:revision>
  <dcterms:created xsi:type="dcterms:W3CDTF">2023-03-27T12:50:00Z</dcterms:created>
  <dcterms:modified xsi:type="dcterms:W3CDTF">2023-03-27T12:50:00Z</dcterms:modified>
</cp:coreProperties>
</file>